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FA8F">
      <w:pPr>
        <w:tabs>
          <w:tab w:val="left" w:pos="1134"/>
        </w:tabs>
        <w:ind w:left="0" w:leftChars="0" w:firstLine="0" w:firstLineChars="0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 w14:paraId="7E9A2F32">
      <w:pPr>
        <w:tabs>
          <w:tab w:val="left" w:pos="1134"/>
        </w:tabs>
        <w:ind w:firstLine="600" w:firstLineChars="20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总氮和总磷水质在线自动监测仪证书换版检测要求</w:t>
      </w:r>
    </w:p>
    <w:bookmarkEnd w:id="0"/>
    <w:p w14:paraId="613D3C49">
      <w:pPr>
        <w:tabs>
          <w:tab w:val="left" w:pos="1134"/>
        </w:tabs>
        <w:jc w:val="center"/>
        <w:rPr>
          <w:rFonts w:hint="default" w:ascii="仿宋_GB2312" w:eastAsia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vertAlign w:val="baseline"/>
          <w:lang w:val="en-US" w:eastAsia="zh-CN"/>
        </w:rPr>
        <w:t>表1  产品证书换版对应的检测要求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186"/>
        <w:gridCol w:w="3075"/>
      </w:tblGrid>
      <w:tr w14:paraId="52F4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61" w:type="dxa"/>
            <w:vAlign w:val="center"/>
          </w:tcPr>
          <w:p w14:paraId="071F6589">
            <w:pPr>
              <w:tabs>
                <w:tab w:val="left" w:pos="1134"/>
              </w:tabs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186" w:type="dxa"/>
            <w:vAlign w:val="center"/>
          </w:tcPr>
          <w:p w14:paraId="464E05AC">
            <w:pPr>
              <w:tabs>
                <w:tab w:val="left" w:pos="1134"/>
              </w:tabs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检测报告依据文件</w:t>
            </w:r>
          </w:p>
        </w:tc>
        <w:tc>
          <w:tcPr>
            <w:tcW w:w="3075" w:type="dxa"/>
            <w:vAlign w:val="center"/>
          </w:tcPr>
          <w:p w14:paraId="77628950">
            <w:pPr>
              <w:tabs>
                <w:tab w:val="left" w:pos="1134"/>
              </w:tabs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换版检测要求</w:t>
            </w:r>
          </w:p>
        </w:tc>
      </w:tr>
      <w:tr w14:paraId="65E0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Merge w:val="restart"/>
            <w:vAlign w:val="center"/>
          </w:tcPr>
          <w:p w14:paraId="769AB1B6">
            <w:pPr>
              <w:tabs>
                <w:tab w:val="left" w:pos="1134"/>
              </w:tabs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总氮水质在线自动监测仪</w:t>
            </w:r>
          </w:p>
        </w:tc>
        <w:tc>
          <w:tcPr>
            <w:tcW w:w="4186" w:type="dxa"/>
            <w:vAlign w:val="center"/>
          </w:tcPr>
          <w:p w14:paraId="53E490F2">
            <w:pPr>
              <w:tabs>
                <w:tab w:val="left" w:pos="1134"/>
              </w:tabs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</w:rPr>
              <w:t>水质 总氮在线监测仪检测作业指导书》（CNEMC-03-ZJZX-005-2023）</w:t>
            </w:r>
          </w:p>
          <w:p w14:paraId="6B19DEAA">
            <w:pPr>
              <w:tabs>
                <w:tab w:val="left" w:pos="1134"/>
              </w:tabs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《总氮水质自动分析仪技术要求》（HJ 102-2003）</w:t>
            </w:r>
          </w:p>
        </w:tc>
        <w:tc>
          <w:tcPr>
            <w:tcW w:w="3075" w:type="dxa"/>
            <w:vAlign w:val="center"/>
          </w:tcPr>
          <w:p w14:paraId="6C6C4BC4">
            <w:pPr>
              <w:tabs>
                <w:tab w:val="left" w:pos="1134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依据新版标准进行差异性补充检测，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检测合格后换发新版认证证书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 w14:paraId="28FE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Merge w:val="continue"/>
            <w:vAlign w:val="center"/>
          </w:tcPr>
          <w:p w14:paraId="0341F627">
            <w:pPr>
              <w:tabs>
                <w:tab w:val="left" w:pos="1134"/>
              </w:tabs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6" w:type="dxa"/>
            <w:vAlign w:val="center"/>
          </w:tcPr>
          <w:p w14:paraId="665DEB73">
            <w:pPr>
              <w:tabs>
                <w:tab w:val="left" w:pos="1134"/>
              </w:tabs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《总氮水质自动分析仪技术要求》（HJ 102-2003）</w:t>
            </w:r>
          </w:p>
        </w:tc>
        <w:tc>
          <w:tcPr>
            <w:tcW w:w="3075" w:type="dxa"/>
            <w:vAlign w:val="center"/>
          </w:tcPr>
          <w:p w14:paraId="1E843E29">
            <w:pPr>
              <w:tabs>
                <w:tab w:val="left" w:pos="1134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依据新版标准进行全项检测，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检测合格后换发新版认证证书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 w14:paraId="477D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Merge w:val="restart"/>
            <w:vAlign w:val="center"/>
          </w:tcPr>
          <w:p w14:paraId="4C0A05E5">
            <w:pPr>
              <w:tabs>
                <w:tab w:val="left" w:pos="1134"/>
              </w:tabs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总磷水质在线自动监测仪</w:t>
            </w:r>
          </w:p>
        </w:tc>
        <w:tc>
          <w:tcPr>
            <w:tcW w:w="4186" w:type="dxa"/>
            <w:vAlign w:val="center"/>
          </w:tcPr>
          <w:p w14:paraId="60E67ABE">
            <w:pPr>
              <w:tabs>
                <w:tab w:val="left" w:pos="1134"/>
              </w:tabs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</w:rPr>
              <w:t>水质 总磷在线监测仪检测作业指导书》（CNEMC-03-ZJZX-006-2023）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</w:rPr>
              <w:t>总磷水质自动分析仪技术要求》（HJ 103-2003）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4AB3ED57">
            <w:pPr>
              <w:tabs>
                <w:tab w:val="left" w:pos="1134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依据新版标准进行差异性补充检测，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检测合格后换发新版认证证书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 w14:paraId="49FE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Merge w:val="continue"/>
            <w:vAlign w:val="center"/>
          </w:tcPr>
          <w:p w14:paraId="6842C32E">
            <w:pPr>
              <w:tabs>
                <w:tab w:val="left" w:pos="1134"/>
              </w:tabs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6" w:type="dxa"/>
            <w:vAlign w:val="center"/>
          </w:tcPr>
          <w:p w14:paraId="6895C29B">
            <w:pPr>
              <w:tabs>
                <w:tab w:val="left" w:pos="1134"/>
              </w:tabs>
              <w:jc w:val="both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</w:rPr>
              <w:t>总磷水质自动分析仪技术要求》（HJ 103-2003）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428C36D7">
            <w:pPr>
              <w:tabs>
                <w:tab w:val="left" w:pos="1134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依据新版标准进行全项检测，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检测合格后换发新版认证证书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786DED3F">
      <w:pPr>
        <w:tabs>
          <w:tab w:val="left" w:pos="1134"/>
        </w:tabs>
        <w:jc w:val="center"/>
        <w:rPr>
          <w:rFonts w:hint="eastAsia" w:ascii="仿宋_GB2312" w:eastAsia="仿宋_GB2312"/>
          <w:b/>
          <w:bCs/>
          <w:sz w:val="28"/>
          <w:szCs w:val="28"/>
          <w:vertAlign w:val="baseline"/>
          <w:lang w:val="en-US" w:eastAsia="zh-CN"/>
        </w:rPr>
      </w:pPr>
    </w:p>
    <w:p w14:paraId="36084BB3">
      <w:pPr>
        <w:tabs>
          <w:tab w:val="left" w:pos="1134"/>
        </w:tabs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8"/>
          <w:szCs w:val="28"/>
          <w:vertAlign w:val="baseline"/>
          <w:lang w:val="en-US" w:eastAsia="zh-CN"/>
        </w:rPr>
        <w:t>表2  证书换版差异性补充检测内容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268"/>
        <w:gridCol w:w="1902"/>
        <w:gridCol w:w="1560"/>
        <w:gridCol w:w="1638"/>
      </w:tblGrid>
      <w:tr w14:paraId="5DBC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28" w:type="dxa"/>
            <w:vAlign w:val="center"/>
          </w:tcPr>
          <w:p w14:paraId="41F592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检测项目</w:t>
            </w:r>
          </w:p>
        </w:tc>
        <w:tc>
          <w:tcPr>
            <w:tcW w:w="3170" w:type="dxa"/>
            <w:gridSpan w:val="2"/>
            <w:vAlign w:val="center"/>
          </w:tcPr>
          <w:p w14:paraId="3C0E0F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检测项目</w:t>
            </w:r>
          </w:p>
        </w:tc>
        <w:tc>
          <w:tcPr>
            <w:tcW w:w="3198" w:type="dxa"/>
            <w:gridSpan w:val="2"/>
            <w:vAlign w:val="center"/>
          </w:tcPr>
          <w:p w14:paraId="6E092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检测依据及条款</w:t>
            </w:r>
          </w:p>
        </w:tc>
      </w:tr>
      <w:tr w14:paraId="6A80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restart"/>
            <w:vAlign w:val="center"/>
          </w:tcPr>
          <w:p w14:paraId="7FC3E31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总氮水质自动</w:t>
            </w:r>
          </w:p>
          <w:p w14:paraId="709F1D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监测</w:t>
            </w:r>
            <w:r>
              <w:rPr>
                <w:rFonts w:hint="eastAsia" w:ascii="仿宋_GB2312" w:eastAsia="仿宋_GB2312"/>
                <w:sz w:val="24"/>
                <w:szCs w:val="24"/>
              </w:rPr>
              <w:t>仪</w:t>
            </w:r>
          </w:p>
        </w:tc>
        <w:tc>
          <w:tcPr>
            <w:tcW w:w="3170" w:type="dxa"/>
            <w:gridSpan w:val="2"/>
            <w:vAlign w:val="center"/>
          </w:tcPr>
          <w:p w14:paraId="46B1AC5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功能检查</w:t>
            </w:r>
          </w:p>
        </w:tc>
        <w:tc>
          <w:tcPr>
            <w:tcW w:w="1560" w:type="dxa"/>
            <w:vMerge w:val="restart"/>
            <w:vAlign w:val="center"/>
          </w:tcPr>
          <w:p w14:paraId="2417A85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HJ 102-202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14:paraId="1D3CC38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 w14:paraId="5941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15F0BD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69AD02B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示值误差（10%）</w:t>
            </w:r>
          </w:p>
        </w:tc>
        <w:tc>
          <w:tcPr>
            <w:tcW w:w="1560" w:type="dxa"/>
            <w:vMerge w:val="continue"/>
            <w:vAlign w:val="center"/>
          </w:tcPr>
          <w:p w14:paraId="295273B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B8C378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.5.</w:t>
            </w:r>
            <w:r>
              <w:rPr>
                <w:rFonts w:hint="eastAsia" w:ascii="仿宋_GB2312" w:eastAsia="仿宋_GB2312"/>
                <w:sz w:val="24"/>
                <w:szCs w:val="24"/>
              </w:rPr>
              <w:t>1.1</w:t>
            </w:r>
          </w:p>
        </w:tc>
      </w:tr>
      <w:tr w14:paraId="7E70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3F36FC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0BEBE68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24h低浓度漂移</w:t>
            </w:r>
          </w:p>
        </w:tc>
        <w:tc>
          <w:tcPr>
            <w:tcW w:w="1560" w:type="dxa"/>
            <w:vMerge w:val="continue"/>
            <w:vAlign w:val="center"/>
          </w:tcPr>
          <w:p w14:paraId="434BC16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1D076E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5.5.1.4</w:t>
            </w:r>
          </w:p>
        </w:tc>
      </w:tr>
      <w:tr w14:paraId="6517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457396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43040B7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24h高浓度漂移</w:t>
            </w:r>
          </w:p>
        </w:tc>
        <w:tc>
          <w:tcPr>
            <w:tcW w:w="1560" w:type="dxa"/>
            <w:vMerge w:val="continue"/>
            <w:vAlign w:val="center"/>
          </w:tcPr>
          <w:p w14:paraId="1044C2F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DA9666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5.5.1.5</w:t>
            </w:r>
          </w:p>
        </w:tc>
      </w:tr>
      <w:tr w14:paraId="4C12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3C16C2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7A2785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浊度影响</w:t>
            </w:r>
          </w:p>
        </w:tc>
        <w:tc>
          <w:tcPr>
            <w:tcW w:w="1560" w:type="dxa"/>
            <w:vMerge w:val="continue"/>
            <w:vAlign w:val="center"/>
          </w:tcPr>
          <w:p w14:paraId="42B07CE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748C36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5.5.1.8</w:t>
            </w:r>
          </w:p>
        </w:tc>
      </w:tr>
      <w:tr w14:paraId="46CD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3056F7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3F038B3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扩展检测范围</w:t>
            </w:r>
          </w:p>
        </w:tc>
        <w:tc>
          <w:tcPr>
            <w:tcW w:w="1902" w:type="dxa"/>
            <w:vAlign w:val="center"/>
          </w:tcPr>
          <w:p w14:paraId="3166BFF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示值误差</w:t>
            </w:r>
          </w:p>
        </w:tc>
        <w:tc>
          <w:tcPr>
            <w:tcW w:w="1560" w:type="dxa"/>
            <w:vMerge w:val="continue"/>
            <w:vAlign w:val="center"/>
          </w:tcPr>
          <w:p w14:paraId="01DD25D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97704D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.6.1</w:t>
            </w:r>
          </w:p>
        </w:tc>
      </w:tr>
      <w:tr w14:paraId="4DD3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1BBD3E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7D536EE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6DA2AB7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重复性</w:t>
            </w:r>
          </w:p>
        </w:tc>
        <w:tc>
          <w:tcPr>
            <w:tcW w:w="1560" w:type="dxa"/>
            <w:vMerge w:val="continue"/>
            <w:vAlign w:val="center"/>
          </w:tcPr>
          <w:p w14:paraId="22A818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254919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.6.2</w:t>
            </w:r>
          </w:p>
        </w:tc>
      </w:tr>
      <w:tr w14:paraId="4BFF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736211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0A2D7EC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0772130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 h高浓度漂移</w:t>
            </w:r>
          </w:p>
        </w:tc>
        <w:tc>
          <w:tcPr>
            <w:tcW w:w="1560" w:type="dxa"/>
            <w:vMerge w:val="continue"/>
            <w:vAlign w:val="center"/>
          </w:tcPr>
          <w:p w14:paraId="05FEBF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D57E0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.6.3</w:t>
            </w:r>
          </w:p>
        </w:tc>
      </w:tr>
      <w:tr w14:paraId="045F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restart"/>
            <w:vAlign w:val="center"/>
          </w:tcPr>
          <w:p w14:paraId="42E9AE6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总磷水质自动</w:t>
            </w:r>
          </w:p>
          <w:p w14:paraId="75E59C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监测</w:t>
            </w:r>
            <w:r>
              <w:rPr>
                <w:rFonts w:hint="eastAsia" w:ascii="仿宋_GB2312" w:eastAsia="仿宋_GB2312"/>
                <w:sz w:val="24"/>
                <w:szCs w:val="24"/>
              </w:rPr>
              <w:t>仪</w:t>
            </w:r>
          </w:p>
        </w:tc>
        <w:tc>
          <w:tcPr>
            <w:tcW w:w="3170" w:type="dxa"/>
            <w:gridSpan w:val="2"/>
            <w:vAlign w:val="center"/>
          </w:tcPr>
          <w:p w14:paraId="454AAF8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功能检查</w:t>
            </w:r>
          </w:p>
        </w:tc>
        <w:tc>
          <w:tcPr>
            <w:tcW w:w="1560" w:type="dxa"/>
            <w:vMerge w:val="restart"/>
            <w:vAlign w:val="center"/>
          </w:tcPr>
          <w:p w14:paraId="27D40231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HJ 103-202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8" w:type="dxa"/>
            <w:vAlign w:val="center"/>
          </w:tcPr>
          <w:p w14:paraId="69F8FE2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</w:tr>
      <w:tr w14:paraId="54EC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5959548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417BCB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示值误差（10%）</w:t>
            </w:r>
          </w:p>
        </w:tc>
        <w:tc>
          <w:tcPr>
            <w:tcW w:w="1560" w:type="dxa"/>
            <w:vMerge w:val="continue"/>
            <w:vAlign w:val="center"/>
          </w:tcPr>
          <w:p w14:paraId="3D8BFF0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B59A58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.5.</w:t>
            </w:r>
            <w:r>
              <w:rPr>
                <w:rFonts w:hint="eastAsia" w:ascii="仿宋_GB2312" w:eastAsia="仿宋_GB2312"/>
                <w:sz w:val="24"/>
                <w:szCs w:val="24"/>
              </w:rPr>
              <w:t>1.1</w:t>
            </w:r>
          </w:p>
        </w:tc>
      </w:tr>
      <w:tr w14:paraId="013B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04BC96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5F4D1C2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24h低浓度漂移</w:t>
            </w:r>
          </w:p>
        </w:tc>
        <w:tc>
          <w:tcPr>
            <w:tcW w:w="1560" w:type="dxa"/>
            <w:vMerge w:val="continue"/>
            <w:vAlign w:val="center"/>
          </w:tcPr>
          <w:p w14:paraId="5E341E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AB66D5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5.5.1.4</w:t>
            </w:r>
          </w:p>
        </w:tc>
      </w:tr>
      <w:tr w14:paraId="498A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65E0C41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48FFF9F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24h高浓度漂移</w:t>
            </w:r>
          </w:p>
        </w:tc>
        <w:tc>
          <w:tcPr>
            <w:tcW w:w="1560" w:type="dxa"/>
            <w:vMerge w:val="continue"/>
            <w:vAlign w:val="center"/>
          </w:tcPr>
          <w:p w14:paraId="54C772C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4403CE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5.5.1.5</w:t>
            </w:r>
          </w:p>
        </w:tc>
      </w:tr>
      <w:tr w14:paraId="7807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202BCBE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2E70BE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浊度影响</w:t>
            </w:r>
          </w:p>
        </w:tc>
        <w:tc>
          <w:tcPr>
            <w:tcW w:w="1560" w:type="dxa"/>
            <w:vMerge w:val="continue"/>
            <w:vAlign w:val="center"/>
          </w:tcPr>
          <w:p w14:paraId="147E2E2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CC993F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5.5.1.8</w:t>
            </w:r>
          </w:p>
        </w:tc>
      </w:tr>
      <w:tr w14:paraId="2E1B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2F4DB05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25B02A7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扩展检测范围</w:t>
            </w:r>
          </w:p>
        </w:tc>
        <w:tc>
          <w:tcPr>
            <w:tcW w:w="1902" w:type="dxa"/>
            <w:vAlign w:val="center"/>
          </w:tcPr>
          <w:p w14:paraId="1246D60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示值误差</w:t>
            </w:r>
          </w:p>
        </w:tc>
        <w:tc>
          <w:tcPr>
            <w:tcW w:w="1560" w:type="dxa"/>
            <w:vMerge w:val="continue"/>
            <w:vAlign w:val="center"/>
          </w:tcPr>
          <w:p w14:paraId="2AAC17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D0918D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.6.1</w:t>
            </w:r>
          </w:p>
        </w:tc>
      </w:tr>
      <w:tr w14:paraId="7B4B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30C788C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5A0802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73D3935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重复性</w:t>
            </w:r>
          </w:p>
        </w:tc>
        <w:tc>
          <w:tcPr>
            <w:tcW w:w="1560" w:type="dxa"/>
            <w:vMerge w:val="continue"/>
            <w:vAlign w:val="center"/>
          </w:tcPr>
          <w:p w14:paraId="4CE769C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01DB9B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.6.2</w:t>
            </w:r>
          </w:p>
        </w:tc>
      </w:tr>
      <w:tr w14:paraId="084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center"/>
          </w:tcPr>
          <w:p w14:paraId="4825F7C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19E90A5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1EC9087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 h高浓度漂移</w:t>
            </w:r>
          </w:p>
        </w:tc>
        <w:tc>
          <w:tcPr>
            <w:tcW w:w="1560" w:type="dxa"/>
            <w:vMerge w:val="continue"/>
            <w:vAlign w:val="center"/>
          </w:tcPr>
          <w:p w14:paraId="736E11A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034391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.6.3</w:t>
            </w:r>
          </w:p>
        </w:tc>
      </w:tr>
    </w:tbl>
    <w:p w14:paraId="7213E7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2026-05-19T00:27:24Z</dcterms:created>
  <dc:creator>戴桃周</dc:creator>
  <cp:lastModifiedBy>戴桃周</cp:lastModifiedBy>
  <dcterms:modified xsi:type="dcterms:W3CDTF">2026-05-19T00:28:12Z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eyJoZGlkIjoiODU4MzZjYzYxYWFlOTU3N2Y3MTdhNTA5ZjYyM2IwOGQifQ==</vt:lpwstr>
  </property>
  <property fmtid="{D5CDD505-2E9C-101B-9397-08002B2CF9AE}" pid="4" name="ICV">
    <vt:lpwstr>AD632DA918B340FF9F8BFAF5E3DC3CF2_13</vt:lpwstr>
  </property>
</Properties>
</file>